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i w:val="1"/>
        </w:rPr>
      </w:pPr>
      <w:r w:rsidDel="00000000" w:rsidR="00000000" w:rsidRPr="00000000">
        <w:rPr>
          <w:b w:val="1"/>
          <w:i w:val="1"/>
          <w:rtl w:val="0"/>
        </w:rPr>
        <w:t xml:space="preserve">Tysk  8.-10. trinn</w:t>
      </w:r>
    </w:p>
    <w:p w:rsidR="00000000" w:rsidDel="00000000" w:rsidP="00000000" w:rsidRDefault="00000000" w:rsidRPr="00000000" w14:paraId="00000002">
      <w:pPr>
        <w:pageBreakBefore w:val="0"/>
        <w:rPr>
          <w:b w:val="1"/>
          <w:i w:val="1"/>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tbl>
      <w:tblPr>
        <w:tblStyle w:val="Table1"/>
        <w:tblW w:w="13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55"/>
        <w:gridCol w:w="255"/>
        <w:gridCol w:w="255"/>
        <w:gridCol w:w="930"/>
        <w:gridCol w:w="990"/>
        <w:gridCol w:w="660"/>
        <w:gridCol w:w="645"/>
        <w:gridCol w:w="6735"/>
        <w:tblGridChange w:id="0">
          <w:tblGrid>
            <w:gridCol w:w="2730"/>
            <w:gridCol w:w="255"/>
            <w:gridCol w:w="255"/>
            <w:gridCol w:w="255"/>
            <w:gridCol w:w="930"/>
            <w:gridCol w:w="990"/>
            <w:gridCol w:w="660"/>
            <w:gridCol w:w="645"/>
            <w:gridCol w:w="6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lytte til og forstå enkel og tydelig tale om personlige og dagligdagse emner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Naturlig å starte med å lytte til tekster som elevene også har tilgang til i tekstform. Etter hvert blir det mer aktuelt å også inkludere muntlige tekster uten at elevene har tilgang til disse tekstene i skriftlig form.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delta i enkle samtaler i dagligdagse situasjoner om aktiviteter og kjente emner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I starten er det naturlig å forvente at lærer stiller spørsmål på tysk, og at elevene svarer kort på norsk eller tysk. Etter hvert er ønsket at elevene selv kan stille hverandre spørsmål, og også svarer på spørsmål med lengre og mer avanserte setninger. Bygge opp ordbanken.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muntlig fortelle om dagligliv og opplevelser og uttrykke meninger, også spontant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pPr>
            <w:r w:rsidDel="00000000" w:rsidR="00000000" w:rsidRPr="00000000">
              <w:rPr>
                <w:rtl w:val="0"/>
              </w:rPr>
              <w:t xml:space="preserve">Først i forberedte samtaler, videre kunne snakke mer spontant om dagligliv, opplevelser og meninger.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lese og forstå tilpassede og enklere autentiske tekster om personlige og dagligdagse emner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Først lese i samarbeid med lærer, videre kunne lese mer sammen med medelever og med mindre hjelp til oversettelse. Bli mer selvstendig i forhold til å lete etter ords betydning (bruk av ordbøker).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skrive enkle tekster om dagligliv og opplevelser som forteller, beskriver og informerer, med og uten hjelpemidler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Det er viktig å komme i gang med skrivetrening tidlig. Gjennom hele løpet er det snakk om å skrive enkle tekster, men utover i 9- og 10.klasse kan man forvente at elevene klarer å skrive litt lengre tekster, selv om de fremdeles er enkle.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bruke enkle språklige strukturer, regler for uttale og rettskriving og språkets offisielle alfabet eller tegn for å kommunisere på en situasjonstilpasset måte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Dette må repeteres gjennom alle årene. I starten blir elevene undervist i f.eks regler for uttale, men etter hvert blir undervisningen i dette mer tilpasset enkelteleven ved behov. Rettskriving er et tema vi bruker mye tid på, og utvikler seg gjennom alle tre årene.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bruke relevante lærings- og kommunikasjonsstrategier, digitale ressurser og erfaringer fra tidligere språklæring i læringsprosessen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pPr>
            <w:r w:rsidDel="00000000" w:rsidR="00000000" w:rsidRPr="00000000">
              <w:rPr>
                <w:rtl w:val="0"/>
              </w:rPr>
              <w:t xml:space="preserve">Bruke skriveprogrammer, digitale bøker og ordbøker på nett.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utforske og beskrive levemåter, tradisjoner og geografi i områder der språket snakkes, og se sammenhenger med egen bakgrunn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Snakke om tradisjoner allerede fra 8.klasse, men utforske temaene mer i 9-10.klasse gjennom prosjektarbeid 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utforske og beskrive kunstneriske og kulturelle uttrykk fra områder der språket snakkes, og gi uttrykk for egne opplevelser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pPr>
            <w:r w:rsidDel="00000000" w:rsidR="00000000" w:rsidRPr="00000000">
              <w:rPr>
                <w:rtl w:val="0"/>
              </w:rPr>
              <w:t xml:space="preserve">Snakke om temaene allerede fra 8.klasse, men utforske temaene mer i 9-10.klasse gjennom prosjektarbeid o.l.</w:t>
            </w:r>
          </w:p>
        </w:tc>
      </w:tr>
    </w:tbl>
    <w:p w:rsidR="00000000" w:rsidDel="00000000" w:rsidP="00000000" w:rsidRDefault="00000000" w:rsidRPr="00000000" w14:paraId="00000057">
      <w:pPr>
        <w:pageBreakBefore w:val="0"/>
        <w:rPr/>
      </w:pP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tbl>
    <w:tblPr>
      <w:tblStyle w:val="Table2"/>
      <w:tblW w:w="135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55"/>
      <w:gridCol w:w="255"/>
      <w:gridCol w:w="255"/>
      <w:gridCol w:w="930"/>
      <w:gridCol w:w="405"/>
      <w:gridCol w:w="555"/>
      <w:gridCol w:w="660"/>
      <w:gridCol w:w="690"/>
      <w:gridCol w:w="6780"/>
      <w:tblGridChange w:id="0">
        <w:tblGrid>
          <w:gridCol w:w="2730"/>
          <w:gridCol w:w="255"/>
          <w:gridCol w:w="255"/>
          <w:gridCol w:w="255"/>
          <w:gridCol w:w="930"/>
          <w:gridCol w:w="405"/>
          <w:gridCol w:w="555"/>
          <w:gridCol w:w="660"/>
          <w:gridCol w:w="690"/>
          <w:gridCol w:w="6780"/>
        </w:tblGrid>
      </w:tblGridChange>
    </w:tblGrid>
    <w:tr>
      <w:trPr>
        <w:cantSplit w:val="0"/>
        <w:trHeight w:val="123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b w:val="1"/>
            </w:rPr>
          </w:pPr>
          <w:r w:rsidDel="00000000" w:rsidR="00000000" w:rsidRPr="00000000">
            <w:rPr>
              <w:b w:val="1"/>
              <w:rtl w:val="0"/>
            </w:rPr>
            <w:t xml:space="preserve">Kompetansemål etter 10 trinn</w:t>
          </w:r>
        </w:p>
        <w:p w:rsidR="00000000" w:rsidDel="00000000" w:rsidP="00000000" w:rsidRDefault="00000000" w:rsidRPr="00000000" w14:paraId="0000005A">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5B">
          <w:pPr>
            <w:pageBreakBefore w:val="0"/>
            <w:widowControl w:val="0"/>
            <w:spacing w:line="240" w:lineRule="auto"/>
            <w:ind w:left="0" w:firstLine="0"/>
            <w:rPr>
              <w:b w:val="1"/>
            </w:rPr>
          </w:pPr>
          <w:r w:rsidDel="00000000" w:rsidR="00000000" w:rsidRPr="00000000">
            <w:rPr>
              <w:b w:val="1"/>
              <w:rtl w:val="0"/>
            </w:rPr>
            <w:t xml:space="preserve">Eleven skal kunne...</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b w:val="1"/>
            </w:rPr>
          </w:pPr>
          <w:r w:rsidDel="00000000" w:rsidR="00000000" w:rsidRPr="00000000">
            <w:rPr>
              <w:b w:val="1"/>
              <w:rtl w:val="0"/>
            </w:rPr>
            <w:t xml:space="preserve">Trinn</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b w:val="1"/>
            </w:rPr>
          </w:pPr>
          <w:r w:rsidDel="00000000" w:rsidR="00000000" w:rsidRPr="00000000">
            <w:rPr>
              <w:b w:val="1"/>
              <w:rtl w:val="0"/>
            </w:rPr>
            <w:t xml:space="preserve">Målet skal gjentas...</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b w:val="1"/>
            </w:rPr>
          </w:pPr>
          <w:r w:rsidDel="00000000" w:rsidR="00000000" w:rsidRPr="00000000">
            <w:rPr>
              <w:b w:val="1"/>
              <w:rtl w:val="0"/>
            </w:rPr>
            <w:t xml:space="preserve">Skal målet knyttes opp mot andre mål?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b w:val="1"/>
            </w:rPr>
          </w:pPr>
          <w:r w:rsidDel="00000000" w:rsidR="00000000" w:rsidRPr="00000000">
            <w:rPr>
              <w:b w:val="1"/>
              <w:rtl w:val="0"/>
            </w:rPr>
            <w:t xml:space="preserve">Kommentarer og tanker om progresjon.</w:t>
          </w:r>
        </w:p>
        <w:p w:rsidR="00000000" w:rsidDel="00000000" w:rsidP="00000000" w:rsidRDefault="00000000" w:rsidRPr="00000000" w14:paraId="00000065">
          <w:pPr>
            <w:pageBreakBefore w:val="0"/>
            <w:widowControl w:val="0"/>
            <w:spacing w:line="240" w:lineRule="auto"/>
            <w:rPr/>
          </w:pPr>
          <w:r w:rsidDel="00000000" w:rsidR="00000000" w:rsidRPr="00000000">
            <w:rPr>
              <w:rtl w:val="0"/>
            </w:rPr>
            <w:t xml:space="preserve">Hvor er det naturlig å </w:t>
          </w:r>
          <w:r w:rsidDel="00000000" w:rsidR="00000000" w:rsidRPr="00000000">
            <w:rPr>
              <w:b w:val="1"/>
              <w:rtl w:val="0"/>
            </w:rPr>
            <w:t xml:space="preserve">starte</w:t>
          </w:r>
          <w:r w:rsidDel="00000000" w:rsidR="00000000" w:rsidRPr="00000000">
            <w:rPr>
              <w:rtl w:val="0"/>
            </w:rPr>
            <w:t xml:space="preserve">?</w:t>
          </w:r>
        </w:p>
        <w:p w:rsidR="00000000" w:rsidDel="00000000" w:rsidP="00000000" w:rsidRDefault="00000000" w:rsidRPr="00000000" w14:paraId="00000066">
          <w:pPr>
            <w:pageBreakBefore w:val="0"/>
            <w:widowControl w:val="0"/>
            <w:spacing w:line="240" w:lineRule="auto"/>
            <w:rPr>
              <w:b w:val="1"/>
            </w:rPr>
          </w:pPr>
          <w:r w:rsidDel="00000000" w:rsidR="00000000" w:rsidRPr="00000000">
            <w:rPr>
              <w:rtl w:val="0"/>
            </w:rPr>
            <w:t xml:space="preserve">Hva må elevene </w:t>
          </w:r>
          <w:r w:rsidDel="00000000" w:rsidR="00000000" w:rsidRPr="00000000">
            <w:rPr>
              <w:b w:val="1"/>
              <w:rtl w:val="0"/>
            </w:rPr>
            <w:t xml:space="preserve">gjøre, øve på</w:t>
          </w:r>
          <w:r w:rsidDel="00000000" w:rsidR="00000000" w:rsidRPr="00000000">
            <w:rPr>
              <w:rtl w:val="0"/>
            </w:rPr>
            <w:t xml:space="preserve"> og </w:t>
          </w:r>
          <w:r w:rsidDel="00000000" w:rsidR="00000000" w:rsidRPr="00000000">
            <w:rPr>
              <w:b w:val="1"/>
              <w:rtl w:val="0"/>
            </w:rPr>
            <w:t xml:space="preserve">erfare underveis</w:t>
          </w:r>
          <w:r w:rsidDel="00000000" w:rsidR="00000000" w:rsidRPr="00000000">
            <w:rPr>
              <w:rtl w:val="0"/>
            </w:rPr>
            <w:t xml:space="preserve"> for å nå målet etter henholdsvis 2., 4., 7. og 10. trinn?</w:t>
          </w:r>
          <w:r w:rsidDel="00000000" w:rsidR="00000000" w:rsidRPr="00000000">
            <w:rPr>
              <w:rtl w:val="0"/>
            </w:rPr>
          </w:r>
        </w:p>
      </w:tc>
    </w:tr>
    <w:tr>
      <w:trPr>
        <w:cantSplit w:val="0"/>
        <w:trHeight w:val="4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jc w:val="center"/>
            <w:rPr>
              <w:b w:val="1"/>
            </w:rPr>
          </w:pPr>
          <w:r w:rsidDel="00000000" w:rsidR="00000000" w:rsidRPr="00000000">
            <w:rPr>
              <w:b w:val="1"/>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center"/>
            <w:rPr>
              <w:b w:val="1"/>
            </w:rPr>
          </w:pPr>
          <w:r w:rsidDel="00000000" w:rsidR="00000000" w:rsidRPr="00000000">
            <w:rPr>
              <w:b w:val="1"/>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jc w:val="center"/>
            <w:rPr>
              <w:b w:val="1"/>
            </w:rPr>
          </w:pPr>
          <w:r w:rsidDel="00000000" w:rsidR="00000000" w:rsidRPr="00000000">
            <w:rPr>
              <w:b w:val="1"/>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jc w:val="center"/>
            <w:rPr>
              <w:b w:val="1"/>
            </w:rPr>
          </w:pPr>
          <w:r w:rsidDel="00000000" w:rsidR="00000000" w:rsidRPr="00000000">
            <w:rPr>
              <w:b w:val="1"/>
              <w:rtl w:val="0"/>
            </w:rPr>
            <w:t xml:space="preserve">ofte</w:t>
          </w:r>
        </w:p>
      </w:tc>
      <w:tc>
        <w:tcPr>
          <w:gridSpan w:val="2"/>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b w:val="1"/>
            </w:rPr>
          </w:pPr>
          <w:r w:rsidDel="00000000" w:rsidR="00000000" w:rsidRPr="00000000">
            <w:rPr>
              <w:b w:val="1"/>
              <w:rtl w:val="0"/>
            </w:rPr>
            <w:t xml:space="preserve">sjelden</w:t>
          </w:r>
        </w:p>
      </w:tc>
      <w:tc>
        <w:tcP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b w:val="1"/>
            </w:rPr>
          </w:pPr>
          <w:r w:rsidDel="00000000" w:rsidR="00000000" w:rsidRPr="00000000">
            <w:rPr>
              <w:b w:val="1"/>
              <w:rtl w:val="0"/>
            </w:rPr>
            <w:t xml:space="preserve">ja</w:t>
          </w:r>
        </w:p>
      </w:tc>
      <w:tc>
        <w:tcP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b w:val="1"/>
            </w:rPr>
          </w:pPr>
          <w:r w:rsidDel="00000000" w:rsidR="00000000" w:rsidRPr="00000000">
            <w:rPr>
              <w:b w:val="1"/>
              <w:rtl w:val="0"/>
            </w:rPr>
            <w:t xml:space="preserve">nei</w:t>
          </w:r>
        </w:p>
      </w:tc>
      <w:tc>
        <w:tcP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07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before="200" w:lineRule="auto"/>
    </w:pPr>
    <w:rPr>
      <w:b w:val="1"/>
      <w:sz w:val="26"/>
      <w:szCs w:val="26"/>
    </w:rPr>
  </w:style>
  <w:style w:type="paragraph" w:styleId="Heading3">
    <w:name w:val="heading 3"/>
    <w:basedOn w:val="Normal"/>
    <w:next w:val="Normal"/>
    <w:pPr>
      <w:keepNext w:val="1"/>
      <w:keepLines w:val="1"/>
      <w:pageBreakBefore w:val="0"/>
      <w:spacing w:before="160" w:lineRule="auto"/>
    </w:pPr>
    <w:rPr>
      <w:b w:val="1"/>
      <w:color w:val="666666"/>
      <w:sz w:val="24"/>
      <w:szCs w:val="24"/>
    </w:rPr>
  </w:style>
  <w:style w:type="paragraph" w:styleId="Heading4">
    <w:name w:val="heading 4"/>
    <w:basedOn w:val="Normal"/>
    <w:next w:val="Normal"/>
    <w:pPr>
      <w:keepNext w:val="1"/>
      <w:keepLines w:val="1"/>
      <w:pageBreakBefore w:val="0"/>
      <w:spacing w:before="160" w:lineRule="auto"/>
    </w:pPr>
    <w:rPr>
      <w:color w:val="666666"/>
      <w:u w:val="single"/>
    </w:rPr>
  </w:style>
  <w:style w:type="paragraph" w:styleId="Heading5">
    <w:name w:val="heading 5"/>
    <w:basedOn w:val="Normal"/>
    <w:next w:val="Normal"/>
    <w:pPr>
      <w:keepNext w:val="1"/>
      <w:keepLines w:val="1"/>
      <w:pageBreakBefore w:val="0"/>
      <w:spacing w:before="160" w:lineRule="auto"/>
    </w:pPr>
    <w:rPr>
      <w:color w:val="666666"/>
    </w:rPr>
  </w:style>
  <w:style w:type="paragraph" w:styleId="Heading6">
    <w:name w:val="heading 6"/>
    <w:basedOn w:val="Normal"/>
    <w:next w:val="Normal"/>
    <w:pPr>
      <w:keepNext w:val="1"/>
      <w:keepLines w:val="1"/>
      <w:pageBreakBefore w:val="0"/>
      <w:spacing w:before="160" w:lineRule="auto"/>
    </w:pPr>
    <w:rPr>
      <w:i w:val="1"/>
      <w:color w:val="666666"/>
    </w:rPr>
  </w:style>
  <w:style w:type="paragraph" w:styleId="Title">
    <w:name w:val="Title"/>
    <w:basedOn w:val="Normal"/>
    <w:next w:val="Normal"/>
    <w:pPr>
      <w:keepNext w:val="1"/>
      <w:keepLines w:val="1"/>
      <w:pageBreakBefore w:val="0"/>
    </w:pPr>
    <w:rPr>
      <w:sz w:val="42"/>
      <w:szCs w:val="42"/>
    </w:rPr>
  </w:style>
  <w:style w:type="paragraph" w:styleId="Subtitle">
    <w:name w:val="Subtitle"/>
    <w:basedOn w:val="Normal"/>
    <w:next w:val="Normal"/>
    <w:pPr>
      <w:keepNext w:val="1"/>
      <w:keepLines w:val="1"/>
      <w:pageBreakBefore w:val="0"/>
      <w:spacing w:after="200" w:lineRule="auto"/>
    </w:pPr>
    <w:rPr>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